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</w:p>
    <w:p>
      <w:pPr>
        <w:spacing w:after="120"/>
      </w:pPr>
      <w:r>
        <w:rPr>
          <w:rFonts w:ascii="Arial" w:cs="Arial" w:eastAsia="Arial" w:hAnsi="Arial"/>
          <w:b/>
          <w:bCs/>
          <w:color w:val="2C3E50"/>
          <w:sz w:val="22"/>
          <w:szCs w:val="22"/>
        </w:rPr>
        <w:t xml:space="preserve">STANDARD SERVICE RATES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2940"/>
        <w:gridCol w:w="2940"/>
      </w:tblGrid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Service Type</w:t>
            </w:r>
          </w:p>
        </w:tc>
        <w:tc>
          <w:tcPr>
            <w:tcW w:type="dxa" w:w="2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Rate</w:t>
            </w:r>
          </w:p>
        </w:tc>
        <w:tc>
          <w:tcPr>
            <w:tcW w:type="dxa" w:w="2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Minimum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Telehealth Sessions (Zoom/Phone)</w:t>
            </w:r>
          </w:p>
        </w:tc>
        <w:tc>
          <w:tcPr>
            <w:tcW w:type="dxa" w:w="2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$300 per hour</w:t>
            </w:r>
          </w:p>
        </w:tc>
        <w:tc>
          <w:tcPr>
            <w:tcW w:type="dxa" w:w="2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2 hours per week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In-Person Sessions</w:t>
            </w:r>
          </w:p>
        </w:tc>
        <w:tc>
          <w:tcPr>
            <w:tcW w:type="dxa" w:w="2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$300 per hour</w:t>
            </w:r>
          </w:p>
        </w:tc>
        <w:tc>
          <w:tcPr>
            <w:tcW w:type="dxa" w:w="2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2 hours per session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Communication &amp; Care Coordination</w:t>
            </w:r>
          </w:p>
        </w:tc>
        <w:tc>
          <w:tcPr>
            <w:tcW w:type="dxa" w:w="2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$300 per hour</w:t>
            </w:r>
          </w:p>
        </w:tc>
        <w:tc>
          <w:tcPr>
            <w:tcW w:type="dxa" w:w="29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15-min increments</w:t>
            </w:r>
          </w:p>
        </w:tc>
      </w:tr>
    </w:tbl>
    <w:p>
      <w:pPr>
        <w:spacing w:after="60"/>
      </w:pPr>
    </w:p>
    <w:p>
      <w:pPr>
        <w:spacing w:after="120"/>
      </w:pPr>
      <w:r>
        <w:rPr>
          <w:rFonts w:ascii="Arial" w:cs="Arial" w:eastAsia="Arial" w:hAnsi="Arial"/>
          <w:b/>
          <w:bCs/>
          <w:color w:val="2C3E50"/>
          <w:sz w:val="22"/>
          <w:szCs w:val="22"/>
        </w:rPr>
        <w:t xml:space="preserve">TRAVEL SUPPORT &amp; ACCOMPANIMENT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Service Type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Rate</w:t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24-Hour Travel Rate (per day)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$3,600 per 24-hour period</w:t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Hours Exceeding 24-Hour Period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$150 per hour</w:t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Travel Retainer (upon confirmation)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50% of estimated total (non-refundable)</w:t>
            </w:r>
          </w:p>
        </w:tc>
      </w:tr>
    </w:tbl>
    <w:p>
      <w:pPr>
        <w:spacing w:after="60"/>
      </w:pPr>
    </w:p>
    <w:p>
      <w:pPr>
        <w:spacing w:after="120"/>
      </w:pPr>
      <w:r>
        <w:rPr>
          <w:rFonts w:ascii="Arial" w:cs="Arial" w:eastAsia="Arial" w:hAnsi="Arial"/>
          <w:b/>
          <w:bCs/>
          <w:color w:val="2C3E50"/>
          <w:sz w:val="22"/>
          <w:szCs w:val="22"/>
        </w:rPr>
        <w:t xml:space="preserve">CANCELLATION POLICY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Scenario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Notice Required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Charge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Standard Session Cancel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24 hours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Full session rate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Travel – Cancellation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More than 48 hours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Retainer forfeited (50%)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Travel – Late Cancel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Less than 48 hours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75% of total fees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Travel – No Show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Same day / none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100% of total fees + expenses</w:t>
            </w:r>
          </w:p>
        </w:tc>
      </w:tr>
    </w:tbl>
    <w:p>
      <w:pPr>
        <w:spacing w:after="60"/>
      </w:pPr>
    </w:p>
    <w:p>
      <w:pPr>
        <w:spacing w:after="120"/>
      </w:pPr>
      <w:r>
        <w:rPr>
          <w:rFonts w:ascii="Arial" w:cs="Arial" w:eastAsia="Arial" w:hAnsi="Arial"/>
          <w:b/>
          <w:bCs/>
          <w:color w:val="2C3E50"/>
          <w:sz w:val="22"/>
          <w:szCs w:val="22"/>
        </w:rPr>
        <w:t xml:space="preserve">BILLING &amp; PAYMENT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720"/>
      </w:tblGrid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Invoice Schedule</w:t>
            </w:r>
          </w:p>
        </w:tc>
        <w:tc>
          <w:tcPr>
            <w:tcW w:type="dxa" w:w="6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1st and 15th of each month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Payment Due</w:t>
            </w:r>
          </w:p>
        </w:tc>
        <w:tc>
          <w:tcPr>
            <w:tcW w:type="dxa" w:w="6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Within 3 business days of invoice receipt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Late Payment Interest</w:t>
            </w:r>
          </w:p>
        </w:tc>
        <w:tc>
          <w:tcPr>
            <w:tcW w:type="dxa" w:w="6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1.5% per month (18% annually)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Accepted Methods</w:t>
            </w:r>
          </w:p>
        </w:tc>
        <w:tc>
          <w:tcPr>
            <w:tcW w:type="dxa" w:w="6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ACH / Bank Transfer, Credit Card, Check, Zelle/Venmo</w:t>
            </w:r>
          </w:p>
        </w:tc>
      </w:tr>
    </w:tbl>
    <w:p>
      <w:pPr>
        <w:spacing w:after="60"/>
      </w:pPr>
    </w:p>
    <w:p>
      <w:pPr>
        <w:spacing w:after="120"/>
      </w:pPr>
      <w:r>
        <w:rPr>
          <w:rFonts w:ascii="Arial" w:cs="Arial" w:eastAsia="Arial" w:hAnsi="Arial"/>
          <w:b/>
          <w:bCs/>
          <w:color w:val="2C3E50"/>
          <w:sz w:val="22"/>
          <w:szCs w:val="22"/>
        </w:rPr>
        <w:t xml:space="preserve">RETAINER OPTIONS (IF APPLICABLE)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Pay-As-You-Go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Monthly Retainer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Premium Package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Monthly Cost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Variable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$8,000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$12,000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Effective Rate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$300/hr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EC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$200/hr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Unlimited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Included Hours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None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40 hrs/month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Unlimited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Overage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N/A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EC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$250/hr</w:t>
            </w:r>
          </w:p>
        </w:tc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N/A</w:t>
            </w:r>
          </w:p>
        </w:tc>
      </w:tr>
    </w:tbl>
    <w:p>
      <w:pPr>
        <w:spacing w:before="200" w:after="60"/>
      </w:pPr>
    </w:p>
    <w:p>
      <w:pPr>
        <w:pBdr>
          <w:top w:val="single" w:color="CCCCCC" w:sz="2" w:space="6"/>
        </w:pBdr>
        <w:spacing w:after="40"/>
        <w:jc w:val="center"/>
      </w:pPr>
      <w:r>
        <w:rPr>
          <w:rFonts w:ascii="Arial" w:cs="Arial" w:eastAsia="Arial" w:hAnsi="Arial"/>
          <w:color w:val="999999"/>
          <w:sz w:val="14"/>
          <w:szCs w:val="14"/>
        </w:rPr>
        <w:t xml:space="preserve">Avina Wellness LLC | 645 1/2 Washington Blvd, Marina del Rey, CA 90292 | 310-800-1160 | Kelly@AvinaWellness.com</w:t>
      </w:r>
    </w:p>
    <w:sectPr>
      <w:headerReference w:type="default" r:id="rId6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C3E50" w:sz="4" w:space="4"/>
      </w:pBdr>
      <w:jc w:val="center"/>
    </w:pPr>
    <w:r>
      <w:rPr>
        <w:rFonts w:ascii="Arial" w:cs="Arial" w:eastAsia="Arial" w:hAnsi="Arial"/>
        <w:b/>
        <w:bCs/>
        <w:color w:val="2C3E50"/>
        <w:sz w:val="16"/>
        <w:szCs w:val="16"/>
      </w:rPr>
      <w:t xml:space="preserve">AVINA WELLNESS LLC  |  SCHEDULE OF RATES  |  EFFECTIVE MARCH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2026-02-26T01:25:52.452Z</dcterms:created>
  <dcterms:modified xsi:type="dcterms:W3CDTF">2026-02-26T01:25:52.453Z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